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12" w:rsidRPr="006D6412" w:rsidRDefault="006D6412" w:rsidP="006D6412">
      <w:pPr>
        <w:spacing w:after="0" w:line="240" w:lineRule="atLeast"/>
        <w:jc w:val="center"/>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TAŞINMAZ MALLAR SATILACAKTIR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b/>
          <w:bCs/>
          <w:color w:val="0000FF"/>
          <w:sz w:val="18"/>
          <w:szCs w:val="18"/>
          <w:lang w:eastAsia="tr-TR"/>
        </w:rPr>
        <w:t>Ankara Büyükşehir Belediye Başkanlığından:</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w:t>
      </w:r>
    </w:p>
    <w:p w:rsidR="006D6412" w:rsidRPr="006D6412" w:rsidRDefault="006D6412" w:rsidP="006D6412">
      <w:pPr>
        <w:spacing w:after="0" w:line="240" w:lineRule="atLeast"/>
        <w:ind w:firstLine="567"/>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TAŞINMAZ MAL SATIŞ LİSTESİ</w:t>
      </w:r>
    </w:p>
    <w:p w:rsidR="006D6412" w:rsidRPr="006D6412" w:rsidRDefault="006D6412" w:rsidP="006D6412">
      <w:pPr>
        <w:spacing w:after="0" w:line="240" w:lineRule="atLeast"/>
        <w:ind w:firstLine="567"/>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116"/>
        <w:gridCol w:w="1146"/>
        <w:gridCol w:w="1016"/>
        <w:gridCol w:w="567"/>
        <w:gridCol w:w="506"/>
        <w:gridCol w:w="1017"/>
        <w:gridCol w:w="972"/>
        <w:gridCol w:w="1487"/>
        <w:gridCol w:w="925"/>
        <w:gridCol w:w="975"/>
        <w:gridCol w:w="1251"/>
        <w:gridCol w:w="1026"/>
        <w:gridCol w:w="1026"/>
        <w:gridCol w:w="621"/>
      </w:tblGrid>
      <w:tr w:rsidR="006D6412" w:rsidRPr="006D6412" w:rsidTr="006D641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Blok</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Sıra</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Bulunduğu</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Bağımsız</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Bölüm No</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Nitelik</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Net</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Alan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Emsal</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Muhammen</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Geçici</w:t>
            </w:r>
          </w:p>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Teminat</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İhale</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İhale</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 Saati</w:t>
            </w:r>
          </w:p>
        </w:tc>
      </w:tr>
      <w:tr w:rsidR="006D6412" w:rsidRPr="006D6412" w:rsidTr="006D6412">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ÇANKAYA</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İLKBAHAR</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P1</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(29634/11)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DÜK./SOS. TES.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529,86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598,21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2.991.050,00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89.731,50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r w:rsidR="006D6412" w:rsidRPr="006D6412" w:rsidTr="006D6412">
        <w:trPr>
          <w:trHeight w:val="20"/>
        </w:trPr>
        <w:tc>
          <w:tcPr>
            <w:tcW w:w="0" w:type="auto"/>
            <w:vMerge/>
            <w:tcBorders>
              <w:top w:val="nil"/>
              <w:left w:val="single" w:sz="8" w:space="0" w:color="auto"/>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DÜK./SOS. TES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389,57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451,37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1.805.480,00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54.164,40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r w:rsidR="006D6412" w:rsidRPr="006D6412" w:rsidTr="006D6412">
        <w:trPr>
          <w:trHeight w:val="20"/>
        </w:trPr>
        <w:tc>
          <w:tcPr>
            <w:tcW w:w="0" w:type="auto"/>
            <w:vMerge/>
            <w:tcBorders>
              <w:top w:val="nil"/>
              <w:left w:val="single" w:sz="8" w:space="0" w:color="auto"/>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 Bodrum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DÜKKAN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561,07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631,46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3.788.760,00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113.662,80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r w:rsidR="006D6412" w:rsidRPr="006D6412" w:rsidTr="006D6412">
        <w:trPr>
          <w:trHeight w:val="20"/>
        </w:trPr>
        <w:tc>
          <w:tcPr>
            <w:tcW w:w="0" w:type="auto"/>
            <w:vMerge/>
            <w:tcBorders>
              <w:top w:val="nil"/>
              <w:left w:val="single" w:sz="8" w:space="0" w:color="auto"/>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4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P7</w:t>
            </w:r>
          </w:p>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(29635/10)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DÜK./SOS. TES.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302,51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330,25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1.321.000,00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39.630,00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r w:rsidR="006D6412" w:rsidRPr="006D6412" w:rsidTr="006D6412">
        <w:trPr>
          <w:trHeight w:val="20"/>
        </w:trPr>
        <w:tc>
          <w:tcPr>
            <w:tcW w:w="0" w:type="auto"/>
            <w:vMerge/>
            <w:tcBorders>
              <w:top w:val="nil"/>
              <w:left w:val="single" w:sz="8" w:space="0" w:color="auto"/>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D6412" w:rsidRPr="006D6412" w:rsidRDefault="006D6412" w:rsidP="006D641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 Bodrum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87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DÜKKAN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564,77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640,40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2.881.800,00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86.454,00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r w:rsidR="006D6412" w:rsidRPr="006D6412" w:rsidTr="006D6412">
        <w:trPr>
          <w:trHeight w:val="20"/>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TOPLAM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40" w:lineRule="auto"/>
              <w:rPr>
                <w:rFonts w:ascii="Times New Roman" w:eastAsia="Times New Roman" w:hAnsi="Times New Roman" w:cs="Times New Roman"/>
                <w:sz w:val="2"/>
                <w:szCs w:val="24"/>
                <w:lang w:eastAsia="tr-TR"/>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12.788.090,00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383.642,70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28.06.2018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D6412" w:rsidRPr="006D6412" w:rsidRDefault="006D6412" w:rsidP="006D6412">
            <w:pPr>
              <w:spacing w:after="0" w:line="20" w:lineRule="atLeast"/>
              <w:jc w:val="center"/>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14.15</w:t>
            </w:r>
          </w:p>
        </w:tc>
      </w:tr>
    </w:tbl>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Mülkiyeti, Belediyemize ait yukarıda yazılı listede yer alan taşınmaz / taşınmazlar; 2886 Sayılı Devlet İhale Kanunu’nun 36. Maddesi hükümlerince Kapalı Teklif Usulü ihale edilerek, “Taşınmaz Satışı İlan Listesinde” belirlenen bedeller üzerinden peşin; perakende (tek tek) olarak satışı yapılacaktır.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 5 Yenimahalle / ANKARA adresinde bulunan Ankara Büyükşehir Belediyesi, Yeni Hizmet Binasının 14. Katındaki Emlak ve İstimlak Dairesi Başkanlığı, Yeni Yerleşimler Şube Müdürlüğü’nde görebilir ve “Taşınmaz Mal Satış Şartnamesini” 500,00.-TL. (BeşyüzTürklirası) (KDV Dahil) ücret karşılığında en geç 27/06/2018 Çarşamba günü, saat 16.00’ya kadar satın alabilirler. Ayrıca ihale ilan bilgilerine www.ankara.bel.tr adresinden ulaşılabilir.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2 - Artırma ve İhale; 28/06/2018 Perşembe günü, Saat 14.15’de Ankara Büyükşehir Belediyesi, Yeni Hizmet Binası, Emniyet Mah. Hipodrom Caddesi No: 5 Kat 18 Yenimahalle / ANKARA adresinde bulunan Encümen salonunda, Belediye Encümenince yapılacaktır.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3 - Teklif mektupları, en geç 28/06/2018 Perşembe günü saat 12.00’ 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4 -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Kimlik ve Yetki Belgeleri,</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İkametgah Belgesi,</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Teminat Alındı Makbuzu veya Banka Teminat Mektubu,</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Yer Görme Belgesi,</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Şartname Alındı Makbuzu,</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Teklif Mektubu,</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Taşınmaz Mal Satış Şartnamesi,</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xml:space="preserve">5 - İhalenin Alıcıya 2886 Sayılı Kanunu’nun 32. maddesine göre tebliğ tarihinden itibaren 15 (Onbeş) gün içinde; ALICI, satış bedelinin tamamını, şartnamenin 15. Maddesinde belirtilen (tapu harçları hariç) İlan bedeli, Damga vergisi, Karar pulu ve diğer giderlerle birlikte Mali Hizmetler Dairesi Başkanlığı veznelerine veya banka hesaplarına peşin olarak ödeyecektir. Ödemeler </w:t>
      </w:r>
      <w:r w:rsidRPr="006D6412">
        <w:rPr>
          <w:rFonts w:ascii="Times New Roman" w:eastAsia="Times New Roman" w:hAnsi="Times New Roman" w:cs="Times New Roman"/>
          <w:color w:val="000000"/>
          <w:sz w:val="18"/>
          <w:szCs w:val="18"/>
          <w:lang w:eastAsia="tr-TR"/>
        </w:rPr>
        <w:lastRenderedPageBreak/>
        <w:t>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6 - İhale Komisyonu (ENCÜMEN) gerekçesini karar içerisinde belirtmek koşulu ile ihaleyi yapıp yapmamakta serbesttir. ENCÜMEN’ ce uygun görülerek karara bağlanan ihale kararı ise, İta Amiri’nin ONAY’ınıtakiben geçerlilik kazanacağı gibi, İta Amirinin ihaleyi onaylamayıp iptal etmesi halinde istekli, idareye karşı her hangi bir hak iddiasında bulunamaz.</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7 - İş bu ihale ilanı genel bilgi mahiyetinde olup, satışta ihale şartnamesi hükümleri uygulanacaktır.</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1451"/>
        <w:gridCol w:w="267"/>
        <w:gridCol w:w="7426"/>
      </w:tblGrid>
      <w:tr w:rsidR="006D6412" w:rsidRPr="006D6412" w:rsidTr="006D641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İDARENİN ADI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ANKARA BÜYÜKŞEHİR BELEDİYE BAŞKANLIĞI</w:t>
            </w:r>
          </w:p>
        </w:tc>
      </w:tr>
      <w:tr w:rsidR="006D6412" w:rsidRPr="006D6412" w:rsidTr="006D641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BİRİM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EMLAK VE İSTİMLAK DAİRESİ BAŞKANLIĞI YENİ YERLEŞİMLER ŞUBE MÜDÜRLÜĞÜ</w:t>
            </w:r>
          </w:p>
        </w:tc>
      </w:tr>
      <w:tr w:rsidR="006D6412" w:rsidRPr="006D6412" w:rsidTr="006D641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ADRES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EMNİYET MAHALLESİ HİPODRUM CADDESİ NO: 5 KAT 14 YENİMAHALLE / ANKARA</w:t>
            </w:r>
          </w:p>
        </w:tc>
      </w:tr>
      <w:tr w:rsidR="006D6412" w:rsidRPr="006D6412" w:rsidTr="006D641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TELEFON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0 312 507 25 60</w:t>
            </w:r>
          </w:p>
        </w:tc>
      </w:tr>
      <w:tr w:rsidR="006D6412" w:rsidRPr="006D6412" w:rsidTr="006D641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FAX</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D6412" w:rsidRPr="006D6412" w:rsidRDefault="006D6412" w:rsidP="006D6412">
            <w:pPr>
              <w:spacing w:after="0" w:line="20" w:lineRule="atLeast"/>
              <w:jc w:val="both"/>
              <w:rPr>
                <w:rFonts w:ascii="Times New Roman" w:eastAsia="Times New Roman" w:hAnsi="Times New Roman" w:cs="Times New Roman"/>
                <w:sz w:val="20"/>
                <w:szCs w:val="20"/>
                <w:lang w:eastAsia="tr-TR"/>
              </w:rPr>
            </w:pPr>
            <w:r w:rsidRPr="006D6412">
              <w:rPr>
                <w:rFonts w:ascii="Times New Roman" w:eastAsia="Times New Roman" w:hAnsi="Times New Roman" w:cs="Times New Roman"/>
                <w:sz w:val="18"/>
                <w:szCs w:val="18"/>
                <w:lang w:eastAsia="tr-TR"/>
              </w:rPr>
              <w:t>0 312 507 26 11</w:t>
            </w:r>
          </w:p>
        </w:tc>
      </w:tr>
    </w:tbl>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 </w:t>
      </w:r>
    </w:p>
    <w:p w:rsidR="006D6412" w:rsidRPr="006D6412" w:rsidRDefault="006D6412" w:rsidP="006D6412">
      <w:pPr>
        <w:spacing w:after="0" w:line="240" w:lineRule="atLeast"/>
        <w:ind w:firstLine="567"/>
        <w:jc w:val="both"/>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İlan olunur.</w:t>
      </w:r>
    </w:p>
    <w:p w:rsidR="006D6412" w:rsidRPr="006D6412" w:rsidRDefault="006D6412" w:rsidP="006D6412">
      <w:pPr>
        <w:spacing w:after="0" w:line="240" w:lineRule="atLeast"/>
        <w:ind w:firstLine="567"/>
        <w:jc w:val="right"/>
        <w:rPr>
          <w:rFonts w:ascii="Times New Roman" w:eastAsia="Times New Roman" w:hAnsi="Times New Roman" w:cs="Times New Roman"/>
          <w:color w:val="000000"/>
          <w:sz w:val="20"/>
          <w:szCs w:val="20"/>
          <w:lang w:eastAsia="tr-TR"/>
        </w:rPr>
      </w:pPr>
      <w:r w:rsidRPr="006D6412">
        <w:rPr>
          <w:rFonts w:ascii="Times New Roman" w:eastAsia="Times New Roman" w:hAnsi="Times New Roman" w:cs="Times New Roman"/>
          <w:color w:val="000000"/>
          <w:sz w:val="18"/>
          <w:szCs w:val="18"/>
          <w:lang w:eastAsia="tr-TR"/>
        </w:rPr>
        <w:t>5284/1-1</w:t>
      </w:r>
    </w:p>
    <w:p w:rsidR="006D6412" w:rsidRPr="006D6412" w:rsidRDefault="006D6412" w:rsidP="006D6412">
      <w:pPr>
        <w:spacing w:after="0" w:line="240" w:lineRule="atLeast"/>
        <w:rPr>
          <w:rFonts w:ascii="Times New Roman" w:eastAsia="Times New Roman" w:hAnsi="Times New Roman" w:cs="Times New Roman"/>
          <w:color w:val="000000"/>
          <w:sz w:val="27"/>
          <w:szCs w:val="27"/>
          <w:lang w:eastAsia="tr-TR"/>
        </w:rPr>
      </w:pPr>
      <w:hyperlink r:id="rId5" w:anchor="_top" w:history="1">
        <w:r w:rsidRPr="006D641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D641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12"/>
    <w:rsid w:val="001F5166"/>
    <w:rsid w:val="006D641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6412"/>
  </w:style>
  <w:style w:type="character" w:customStyle="1" w:styleId="spelle">
    <w:name w:val="spelle"/>
    <w:basedOn w:val="VarsaylanParagrafYazTipi"/>
    <w:rsid w:val="006D6412"/>
  </w:style>
  <w:style w:type="paragraph" w:styleId="NormalWeb">
    <w:name w:val="Normal (Web)"/>
    <w:basedOn w:val="Normal"/>
    <w:uiPriority w:val="99"/>
    <w:semiHidden/>
    <w:unhideWhenUsed/>
    <w:rsid w:val="006D64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D6412"/>
  </w:style>
  <w:style w:type="character" w:customStyle="1" w:styleId="spelle">
    <w:name w:val="spelle"/>
    <w:basedOn w:val="VarsaylanParagrafYazTipi"/>
    <w:rsid w:val="006D6412"/>
  </w:style>
  <w:style w:type="paragraph" w:styleId="NormalWeb">
    <w:name w:val="Normal (Web)"/>
    <w:basedOn w:val="Normal"/>
    <w:uiPriority w:val="99"/>
    <w:semiHidden/>
    <w:unhideWhenUsed/>
    <w:rsid w:val="006D64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2018-06-18T08:10:00Z</dcterms:created>
  <dcterms:modified xsi:type="dcterms:W3CDTF">2018-06-18T08:10:00Z</dcterms:modified>
</cp:coreProperties>
</file>